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0738D91"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2F2662">
        <w:t>9</w:t>
      </w:r>
      <w:r>
        <w:tab/>
      </w:r>
      <w:r>
        <w:tab/>
      </w:r>
      <w:r w:rsidR="00281026" w:rsidRPr="00281026">
        <w:t>R4-2320626</w:t>
      </w:r>
    </w:p>
    <w:p w14:paraId="50DC9730" w14:textId="7409644C" w:rsidR="00D309CC" w:rsidRPr="002F2CF6" w:rsidRDefault="002F2662" w:rsidP="00BC2F5A">
      <w:pPr>
        <w:pStyle w:val="CH"/>
        <w:tabs>
          <w:tab w:val="clear" w:pos="7920"/>
        </w:tabs>
        <w:rPr>
          <w:b w:val="0"/>
        </w:rPr>
      </w:pPr>
      <w:r>
        <w:t>Chicago</w:t>
      </w:r>
      <w:r w:rsidR="00B82BB1" w:rsidRPr="00B82BB1">
        <w:t xml:space="preserve">, </w:t>
      </w:r>
      <w:r>
        <w:t>USA</w:t>
      </w:r>
      <w:r w:rsidR="00B82BB1" w:rsidRPr="00B82BB1">
        <w:t xml:space="preserve">, </w:t>
      </w:r>
      <w:r>
        <w:t>November</w:t>
      </w:r>
      <w:r w:rsidR="00B82BB1" w:rsidRPr="00B82BB1">
        <w:t xml:space="preserve"> </w:t>
      </w:r>
      <w:r>
        <w:t>13</w:t>
      </w:r>
      <w:r w:rsidR="00B82BB1" w:rsidRPr="00B82BB1">
        <w:t xml:space="preserve"> – </w:t>
      </w:r>
      <w:r w:rsidR="00F64603">
        <w:t>1</w:t>
      </w:r>
      <w:r>
        <w:t>7</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5435FC6" w:rsidR="00D309CC" w:rsidRPr="002F2CF6" w:rsidRDefault="00D309CC" w:rsidP="00D309CC">
      <w:pPr>
        <w:pStyle w:val="CH"/>
        <w:rPr>
          <w:b w:val="0"/>
        </w:rPr>
      </w:pPr>
      <w:r w:rsidRPr="002F2CF6">
        <w:t>Agenda item:</w:t>
      </w:r>
      <w:r w:rsidRPr="002F2CF6">
        <w:tab/>
      </w:r>
      <w:r w:rsidR="002F2662" w:rsidRPr="002F2662">
        <w:t>8.</w:t>
      </w:r>
      <w:r w:rsidR="00EC535C">
        <w:t>15</w:t>
      </w:r>
      <w:r w:rsidR="002F2662" w:rsidRPr="002F2662">
        <w:t>.</w:t>
      </w:r>
      <w:r w:rsidR="005915F3">
        <w:t>3</w:t>
      </w:r>
    </w:p>
    <w:p w14:paraId="4DBE005A" w14:textId="217A46F4" w:rsidR="00D309CC" w:rsidRPr="0068721F" w:rsidRDefault="00D309CC" w:rsidP="00D309CC">
      <w:pPr>
        <w:pStyle w:val="CH"/>
        <w:rPr>
          <w:b w:val="0"/>
          <w:lang w:val="it-IT"/>
        </w:rPr>
      </w:pPr>
      <w:r w:rsidRPr="0068721F">
        <w:rPr>
          <w:lang w:val="it-IT"/>
        </w:rPr>
        <w:t>Source:</w:t>
      </w:r>
      <w:r w:rsidRPr="0068721F">
        <w:rPr>
          <w:lang w:val="it-IT"/>
        </w:rPr>
        <w:tab/>
      </w:r>
      <w:r w:rsidR="005915F3" w:rsidRPr="0068721F">
        <w:rPr>
          <w:lang w:val="it-IT"/>
        </w:rPr>
        <w:t>Telecom Italia</w:t>
      </w:r>
      <w:r w:rsidR="0059797F" w:rsidRPr="0068721F">
        <w:rPr>
          <w:lang w:val="it-IT"/>
        </w:rPr>
        <w:t>, Vodafone, China Telecom, Orange</w:t>
      </w:r>
      <w:r w:rsidR="00311ACF" w:rsidRPr="0068721F">
        <w:rPr>
          <w:lang w:val="it-IT"/>
        </w:rPr>
        <w:t>, T-Mobile</w:t>
      </w:r>
      <w:r w:rsidR="0068721F" w:rsidRPr="0068721F">
        <w:rPr>
          <w:lang w:val="it-IT"/>
        </w:rPr>
        <w:t xml:space="preserve"> USA</w:t>
      </w:r>
    </w:p>
    <w:p w14:paraId="0D2061A1" w14:textId="79FA6B53" w:rsidR="00D309CC" w:rsidRPr="002F2CF6" w:rsidRDefault="00D309CC" w:rsidP="00E54DB8">
      <w:pPr>
        <w:pStyle w:val="CH"/>
        <w:ind w:left="2268" w:hanging="2268"/>
      </w:pPr>
      <w:r w:rsidRPr="002F2CF6">
        <w:t>Title:</w:t>
      </w:r>
      <w:r w:rsidRPr="002F2CF6">
        <w:tab/>
      </w:r>
      <w:r w:rsidR="002F2662" w:rsidRPr="002F2662">
        <w:t xml:space="preserve">On </w:t>
      </w:r>
      <w:r w:rsidR="00406728">
        <w:t xml:space="preserve">usage of </w:t>
      </w:r>
      <w:r w:rsidR="005915F3">
        <w:t xml:space="preserve">coarse </w:t>
      </w:r>
      <w:r w:rsidR="00406728">
        <w:t>sampling grid</w:t>
      </w:r>
      <w:r w:rsidR="005915F3">
        <w:t xml:space="preserve"> </w:t>
      </w:r>
      <w:r w:rsidR="00406728">
        <w:t>f</w:t>
      </w:r>
      <w:r w:rsidR="005915F3">
        <w:t>or TRP/TRS</w:t>
      </w:r>
      <w:r w:rsidR="00406728">
        <w:t xml:space="preserve"> measurement</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78BCD38A" w:rsidR="00D309CC" w:rsidRPr="002F2CF6" w:rsidRDefault="00D309CC" w:rsidP="00D309CC">
      <w:pPr>
        <w:pStyle w:val="CH"/>
      </w:pPr>
      <w:r w:rsidRPr="002F2CF6">
        <w:t>Document for:</w:t>
      </w:r>
      <w:r w:rsidRPr="002F2CF6">
        <w:tab/>
      </w:r>
      <w:r w:rsidR="00246C2F">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59E1B7CE" w14:textId="2D342A4B" w:rsidR="007F3748" w:rsidRDefault="00406728" w:rsidP="005C6186">
      <w:pPr>
        <w:rPr>
          <w:lang w:val="en-US"/>
        </w:rPr>
      </w:pPr>
      <w:r>
        <w:rPr>
          <w:lang w:val="en-US"/>
        </w:rPr>
        <w:t xml:space="preserve">During RAN4#180-bis an </w:t>
      </w:r>
      <w:r w:rsidRPr="00406728">
        <w:rPr>
          <w:lang w:val="en-US"/>
        </w:rPr>
        <w:t xml:space="preserve">updated working procedure for Rel-18 TRP TRS Performance Test Campaign to define </w:t>
      </w:r>
      <w:r w:rsidR="009721DF">
        <w:rPr>
          <w:lang w:val="en-US"/>
        </w:rPr>
        <w:t xml:space="preserve">the </w:t>
      </w:r>
      <w:r w:rsidRPr="00406728">
        <w:rPr>
          <w:lang w:val="en-US"/>
        </w:rPr>
        <w:t xml:space="preserve">requirements </w:t>
      </w:r>
      <w:r>
        <w:rPr>
          <w:lang w:val="en-US"/>
        </w:rPr>
        <w:t xml:space="preserve">was agreed in </w:t>
      </w:r>
      <w:r w:rsidR="007F3748">
        <w:rPr>
          <w:lang w:val="en-US"/>
        </w:rPr>
        <w:t>[1]</w:t>
      </w:r>
      <w:r>
        <w:rPr>
          <w:lang w:val="en-US"/>
        </w:rPr>
        <w:t>.</w:t>
      </w:r>
      <w:r w:rsidR="007F3748">
        <w:rPr>
          <w:lang w:val="en-US"/>
        </w:rPr>
        <w:t xml:space="preserve"> </w:t>
      </w:r>
      <w:r>
        <w:rPr>
          <w:lang w:val="en-US"/>
        </w:rPr>
        <w:t xml:space="preserve">Concerning the test lab procedure there </w:t>
      </w:r>
      <w:r w:rsidR="009721DF">
        <w:rPr>
          <w:lang w:val="en-US"/>
        </w:rPr>
        <w:t>described, the</w:t>
      </w:r>
      <w:r>
        <w:rPr>
          <w:lang w:val="en-US"/>
        </w:rPr>
        <w:t xml:space="preserve"> </w:t>
      </w:r>
      <w:r w:rsidR="009721DF">
        <w:rPr>
          <w:lang w:val="en-US"/>
        </w:rPr>
        <w:t xml:space="preserve">step </w:t>
      </w:r>
      <w:r w:rsidR="00E44F4C">
        <w:rPr>
          <w:lang w:val="en-US"/>
        </w:rPr>
        <w:t>7-</w:t>
      </w:r>
      <w:r w:rsidR="009721DF">
        <w:rPr>
          <w:lang w:val="en-US"/>
        </w:rPr>
        <w:t xml:space="preserve">d </w:t>
      </w:r>
      <w:r>
        <w:rPr>
          <w:lang w:val="en-US"/>
        </w:rPr>
        <w:t>report</w:t>
      </w:r>
      <w:r w:rsidR="009721DF">
        <w:rPr>
          <w:lang w:val="en-US"/>
        </w:rPr>
        <w:t>s</w:t>
      </w:r>
      <w:r>
        <w:rPr>
          <w:lang w:val="en-US"/>
        </w:rPr>
        <w:t xml:space="preserve"> that the coarser measurement grid defined in TR 38.870 [2] can be used</w:t>
      </w:r>
      <w:r w:rsidR="00542B05">
        <w:rPr>
          <w:lang w:val="en-US"/>
        </w:rPr>
        <w:t>.</w:t>
      </w:r>
      <w:r w:rsidR="009721DF">
        <w:rPr>
          <w:lang w:val="en-US"/>
        </w:rPr>
        <w:t xml:space="preserve"> This contribution reports some concerns related to its usage.</w:t>
      </w:r>
    </w:p>
    <w:p w14:paraId="3AC85630" w14:textId="5BF08B71" w:rsidR="007F3748" w:rsidRDefault="00406728" w:rsidP="005C6186">
      <w:pPr>
        <w:rPr>
          <w:lang w:val="en-US"/>
        </w:rPr>
      </w:pPr>
      <w:r>
        <w:rPr>
          <w:noProof/>
          <w:lang w:val="en-US"/>
        </w:rPr>
        <mc:AlternateContent>
          <mc:Choice Requires="wps">
            <w:drawing>
              <wp:anchor distT="0" distB="0" distL="114300" distR="114300" simplePos="0" relativeHeight="251659264" behindDoc="0" locked="0" layoutInCell="1" allowOverlap="1" wp14:anchorId="25AD5CAC" wp14:editId="36224ABD">
                <wp:simplePos x="0" y="0"/>
                <wp:positionH relativeFrom="margin">
                  <wp:align>right</wp:align>
                </wp:positionH>
                <wp:positionV relativeFrom="paragraph">
                  <wp:posOffset>2540</wp:posOffset>
                </wp:positionV>
                <wp:extent cx="6072808" cy="1908313"/>
                <wp:effectExtent l="0" t="0" r="23495" b="15875"/>
                <wp:wrapNone/>
                <wp:docPr id="1052758458" name="Text Box 1"/>
                <wp:cNvGraphicFramePr/>
                <a:graphic xmlns:a="http://schemas.openxmlformats.org/drawingml/2006/main">
                  <a:graphicData uri="http://schemas.microsoft.com/office/word/2010/wordprocessingShape">
                    <wps:wsp>
                      <wps:cNvSpPr txBox="1"/>
                      <wps:spPr>
                        <a:xfrm>
                          <a:off x="0" y="0"/>
                          <a:ext cx="6072808" cy="1908313"/>
                        </a:xfrm>
                        <a:prstGeom prst="rect">
                          <a:avLst/>
                        </a:prstGeom>
                        <a:solidFill>
                          <a:schemeClr val="lt1"/>
                        </a:solidFill>
                        <a:ln w="6350">
                          <a:solidFill>
                            <a:prstClr val="black"/>
                          </a:solidFill>
                        </a:ln>
                      </wps:spPr>
                      <wps:txbx>
                        <w:txbxContent>
                          <w:p w14:paraId="658F508D" w14:textId="7C53D9B5" w:rsidR="007F3748" w:rsidRPr="007F3748" w:rsidRDefault="007F3748" w:rsidP="007F3748">
                            <w:pPr>
                              <w:pStyle w:val="Paragrafoelenco"/>
                              <w:numPr>
                                <w:ilvl w:val="0"/>
                                <w:numId w:val="19"/>
                              </w:numPr>
                            </w:pPr>
                            <w:r w:rsidRPr="007F3748">
                              <w:t>Test lab procedures</w:t>
                            </w:r>
                          </w:p>
                          <w:p w14:paraId="4612267C" w14:textId="77777777" w:rsidR="007F3748" w:rsidRPr="007F3748" w:rsidRDefault="007F3748" w:rsidP="007F3748">
                            <w:pPr>
                              <w:numPr>
                                <w:ilvl w:val="1"/>
                                <w:numId w:val="18"/>
                              </w:numPr>
                            </w:pPr>
                            <w:r w:rsidRPr="007F3748">
                              <w:t xml:space="preserve">Tx Antenna switching: for 1Tx configuration, test lab should make sure the testing follows the TAS OFF procedure, i.e., lock the UE antenna to primary antenna yielding best TRP. Assistants from OEM may be needed. </w:t>
                            </w:r>
                          </w:p>
                          <w:p w14:paraId="415B4727" w14:textId="77777777" w:rsidR="007F3748" w:rsidRPr="007F3748" w:rsidRDefault="007F3748" w:rsidP="007F3748">
                            <w:pPr>
                              <w:numPr>
                                <w:ilvl w:val="1"/>
                                <w:numId w:val="18"/>
                              </w:numPr>
                            </w:pPr>
                            <w:r w:rsidRPr="007F3748">
                              <w:t>Time-averaging algorithm (TAA): if supported by UE, test lab should make sure TAA should be disabled. Assistants from OEM or chipset vendor may be needed. TAA OFF can be based on UE declaration.</w:t>
                            </w:r>
                          </w:p>
                          <w:p w14:paraId="65C5706B" w14:textId="77777777" w:rsidR="007F3748" w:rsidRPr="007F3748" w:rsidRDefault="007F3748" w:rsidP="007F3748">
                            <w:pPr>
                              <w:numPr>
                                <w:ilvl w:val="1"/>
                                <w:numId w:val="18"/>
                              </w:numPr>
                            </w:pPr>
                            <w:r w:rsidRPr="007F3748">
                              <w:t>For UE support PC2 at one band, PC3 testing is not needed.</w:t>
                            </w:r>
                          </w:p>
                          <w:p w14:paraId="62769D20" w14:textId="77777777" w:rsidR="007F3748" w:rsidRPr="00406728" w:rsidRDefault="007F3748" w:rsidP="007F3748">
                            <w:pPr>
                              <w:numPr>
                                <w:ilvl w:val="1"/>
                                <w:numId w:val="18"/>
                              </w:numPr>
                            </w:pPr>
                            <w:r w:rsidRPr="00406728">
                              <w:t>Newly defined Coarser measurement grid in TR 38.870 can be used for TRP TRS measurement</w:t>
                            </w:r>
                          </w:p>
                          <w:p w14:paraId="3FC3F40B" w14:textId="77777777" w:rsidR="007F3748" w:rsidRDefault="007F37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5AD5CAC" id="_x0000_t202" coordsize="21600,21600" o:spt="202" path="m,l,21600r21600,l21600,xe">
                <v:stroke joinstyle="miter"/>
                <v:path gradientshapeok="t" o:connecttype="rect"/>
              </v:shapetype>
              <v:shape id="Text Box 1" o:spid="_x0000_s1026" type="#_x0000_t202" style="position:absolute;margin-left:426.95pt;margin-top:.2pt;width:478.15pt;height:150.25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" fillcolor="white [3201]" strokeweight=".5pt">
                <v:textbox>
                  <w:txbxContent>
                    <w:p w14:paraId="658F508D" w14:textId="7C53D9B5" w:rsidR="007F3748" w:rsidRPr="007F3748" w:rsidRDefault="007F3748" w:rsidP="007F3748">
                      <w:pPr>
                        <w:pStyle w:val="Paragrafoelenco"/>
                        <w:numPr>
                          <w:ilvl w:val="0"/>
                          <w:numId w:val="19"/>
                        </w:numPr>
                      </w:pPr>
                      <w:r w:rsidRPr="007F3748">
                        <w:t>Test lab procedures</w:t>
                      </w:r>
                    </w:p>
                    <w:p w14:paraId="4612267C" w14:textId="77777777" w:rsidR="007F3748" w:rsidRPr="007F3748" w:rsidRDefault="007F3748" w:rsidP="007F3748">
                      <w:pPr>
                        <w:numPr>
                          <w:ilvl w:val="1"/>
                          <w:numId w:val="18"/>
                        </w:numPr>
                      </w:pPr>
                      <w:r w:rsidRPr="007F3748">
                        <w:t xml:space="preserve">Tx Antenna </w:t>
                      </w:r>
                      <w:proofErr w:type="gramStart"/>
                      <w:r w:rsidRPr="007F3748">
                        <w:t>switching:</w:t>
                      </w:r>
                      <w:proofErr w:type="gramEnd"/>
                      <w:r w:rsidRPr="007F3748">
                        <w:t xml:space="preserve"> for 1Tx configuration, test lab should make sure the testing follows the TAS OFF procedure, i.e., lock the UE antenna to primary antenna yielding best TRP. Assistants from OEM may be needed. </w:t>
                      </w:r>
                    </w:p>
                    <w:p w14:paraId="415B4727" w14:textId="77777777" w:rsidR="007F3748" w:rsidRPr="007F3748" w:rsidRDefault="007F3748" w:rsidP="007F3748">
                      <w:pPr>
                        <w:numPr>
                          <w:ilvl w:val="1"/>
                          <w:numId w:val="18"/>
                        </w:numPr>
                      </w:pPr>
                      <w:r w:rsidRPr="007F3748">
                        <w:t>Time-averaging algorithm (TAA): if supported by UE, test lab should make sure TAA should be disabled. Assistants from OEM or chipset vendor may be needed. TAA OFF can be based on UE declaration.</w:t>
                      </w:r>
                    </w:p>
                    <w:p w14:paraId="65C5706B" w14:textId="77777777" w:rsidR="007F3748" w:rsidRPr="007F3748" w:rsidRDefault="007F3748" w:rsidP="007F3748">
                      <w:pPr>
                        <w:numPr>
                          <w:ilvl w:val="1"/>
                          <w:numId w:val="18"/>
                        </w:numPr>
                      </w:pPr>
                      <w:r w:rsidRPr="007F3748">
                        <w:t>For UE support PC2 at one band, PC3 testing is not needed.</w:t>
                      </w:r>
                    </w:p>
                    <w:p w14:paraId="62769D20" w14:textId="77777777" w:rsidR="007F3748" w:rsidRPr="00406728" w:rsidRDefault="007F3748" w:rsidP="007F3748">
                      <w:pPr>
                        <w:numPr>
                          <w:ilvl w:val="1"/>
                          <w:numId w:val="18"/>
                        </w:numPr>
                      </w:pPr>
                      <w:r w:rsidRPr="00406728">
                        <w:t>Newly defined Coarser measurement grid in TR 38.870 can be used for TRP TRS measurement</w:t>
                      </w:r>
                    </w:p>
                    <w:p w14:paraId="3FC3F40B" w14:textId="77777777" w:rsidR="007F3748" w:rsidRDefault="007F3748"/>
                  </w:txbxContent>
                </v:textbox>
                <w10:wrap anchorx="margin"/>
              </v:shape>
            </w:pict>
          </mc:Fallback>
        </mc:AlternateContent>
      </w:r>
    </w:p>
    <w:p w14:paraId="21E81032" w14:textId="17F91F19" w:rsidR="007F3748" w:rsidRDefault="007F3748" w:rsidP="005C6186">
      <w:pPr>
        <w:rPr>
          <w:lang w:val="en-US"/>
        </w:rPr>
      </w:pPr>
    </w:p>
    <w:p w14:paraId="2E332A99" w14:textId="77777777" w:rsidR="007F3748" w:rsidRDefault="007F3748" w:rsidP="005C6186">
      <w:pPr>
        <w:rPr>
          <w:lang w:val="en-US"/>
        </w:rPr>
      </w:pPr>
    </w:p>
    <w:p w14:paraId="29725ECC" w14:textId="77777777" w:rsidR="007F3748" w:rsidRDefault="007F3748" w:rsidP="005C6186">
      <w:pPr>
        <w:rPr>
          <w:lang w:val="en-US"/>
        </w:rPr>
      </w:pPr>
    </w:p>
    <w:p w14:paraId="02C3E5BD" w14:textId="77777777" w:rsidR="007F3748" w:rsidRDefault="007F3748" w:rsidP="005C6186">
      <w:pPr>
        <w:rPr>
          <w:lang w:val="en-US"/>
        </w:rPr>
      </w:pPr>
    </w:p>
    <w:p w14:paraId="33BAAE0D" w14:textId="77777777" w:rsidR="007F3748" w:rsidRDefault="007F3748" w:rsidP="005C6186">
      <w:pPr>
        <w:rPr>
          <w:lang w:val="en-US"/>
        </w:rPr>
      </w:pPr>
    </w:p>
    <w:p w14:paraId="603E293D" w14:textId="77777777" w:rsidR="007F3748" w:rsidRDefault="007F3748" w:rsidP="005C6186">
      <w:pPr>
        <w:rPr>
          <w:lang w:val="en-US"/>
        </w:rPr>
      </w:pPr>
    </w:p>
    <w:p w14:paraId="4349D7BB" w14:textId="77777777" w:rsidR="007F3748" w:rsidRDefault="007F3748" w:rsidP="005C6186">
      <w:pPr>
        <w:rPr>
          <w:lang w:val="en-US"/>
        </w:rPr>
      </w:pPr>
    </w:p>
    <w:p w14:paraId="616CFC1D" w14:textId="3982DA92" w:rsidR="00E3176F" w:rsidRDefault="00E3176F" w:rsidP="00E3176F">
      <w:pPr>
        <w:pStyle w:val="Titolo1"/>
      </w:pPr>
      <w:r>
        <w:t>2</w:t>
      </w:r>
      <w:r>
        <w:tab/>
      </w:r>
      <w:r w:rsidR="0021017E">
        <w:rPr>
          <w:lang w:val="en-US"/>
        </w:rPr>
        <w:t>Discussion</w:t>
      </w:r>
    </w:p>
    <w:p w14:paraId="7162D1C5" w14:textId="56F6AB01" w:rsidR="0021017E" w:rsidRDefault="00AF6148" w:rsidP="0021017E">
      <w:pPr>
        <w:rPr>
          <w:lang w:val="en-US"/>
        </w:rPr>
      </w:pPr>
      <w:r>
        <w:rPr>
          <w:lang w:val="en-US"/>
        </w:rPr>
        <w:t>In t</w:t>
      </w:r>
      <w:r w:rsidR="004B3F73">
        <w:rPr>
          <w:lang w:val="en-US"/>
        </w:rPr>
        <w:t xml:space="preserve">he </w:t>
      </w:r>
      <w:r w:rsidR="0021017E">
        <w:rPr>
          <w:lang w:val="en-US"/>
        </w:rPr>
        <w:t xml:space="preserve">coarser sampling grid </w:t>
      </w:r>
      <w:r w:rsidR="004B3F73">
        <w:rPr>
          <w:lang w:val="en-US"/>
        </w:rPr>
        <w:t>defin</w:t>
      </w:r>
      <w:r>
        <w:rPr>
          <w:lang w:val="en-US"/>
        </w:rPr>
        <w:t>ition reported</w:t>
      </w:r>
      <w:r w:rsidR="0021017E">
        <w:rPr>
          <w:lang w:val="en-US"/>
        </w:rPr>
        <w:t xml:space="preserve"> in clause B.2.12 of [2]</w:t>
      </w:r>
      <w:r w:rsidR="004B3F73">
        <w:rPr>
          <w:lang w:val="en-US"/>
        </w:rPr>
        <w:t xml:space="preserve"> </w:t>
      </w:r>
      <w:r>
        <w:rPr>
          <w:lang w:val="en-US"/>
        </w:rPr>
        <w:t>it is stated</w:t>
      </w:r>
      <w:r w:rsidR="004B3F73">
        <w:rPr>
          <w:lang w:val="en-US"/>
        </w:rPr>
        <w:t xml:space="preserve"> that “Decreasing of sampling density to finite number of samples affects the measurements </w:t>
      </w:r>
      <w:r>
        <w:rPr>
          <w:lang w:val="en-US"/>
        </w:rPr>
        <w:t>uncertainty</w:t>
      </w:r>
      <w:r w:rsidR="004B3F73">
        <w:rPr>
          <w:lang w:val="en-US"/>
        </w:rPr>
        <w:t xml:space="preserve"> by two different </w:t>
      </w:r>
      <w:r>
        <w:rPr>
          <w:lang w:val="en-US"/>
        </w:rPr>
        <w:t>errors. First is due to inadequate number of samples and second is a systematic discrimination approximation error in TRP and TRS equations</w:t>
      </w:r>
      <w:r w:rsidR="004B3F73">
        <w:rPr>
          <w:lang w:val="en-US"/>
        </w:rPr>
        <w:t>”</w:t>
      </w:r>
      <w:r>
        <w:rPr>
          <w:lang w:val="en-US"/>
        </w:rPr>
        <w:t>.</w:t>
      </w:r>
    </w:p>
    <w:p w14:paraId="771676D0" w14:textId="39565977" w:rsidR="0021017E" w:rsidRDefault="00AF6148" w:rsidP="0021017E">
      <w:pPr>
        <w:rPr>
          <w:i/>
          <w:iCs/>
          <w:lang w:val="en-US"/>
        </w:rPr>
      </w:pPr>
      <w:r w:rsidRPr="00AF6148">
        <w:rPr>
          <w:b/>
          <w:bCs/>
          <w:i/>
          <w:iCs/>
          <w:lang w:val="en-US"/>
        </w:rPr>
        <w:t>Observation 1</w:t>
      </w:r>
      <w:r>
        <w:rPr>
          <w:lang w:val="en-US"/>
        </w:rPr>
        <w:t>:</w:t>
      </w:r>
      <w:r w:rsidRPr="00AF6148">
        <w:rPr>
          <w:i/>
          <w:iCs/>
          <w:lang w:val="en-US"/>
        </w:rPr>
        <w:t xml:space="preserve"> the adoption of the coarse grid is likely to introduce larger MU with respect to </w:t>
      </w:r>
      <w:r w:rsidR="00205FDD">
        <w:rPr>
          <w:i/>
          <w:iCs/>
          <w:lang w:val="en-US"/>
        </w:rPr>
        <w:t xml:space="preserve">one related to </w:t>
      </w:r>
      <w:r w:rsidRPr="00AF6148">
        <w:rPr>
          <w:i/>
          <w:iCs/>
          <w:lang w:val="en-US"/>
        </w:rPr>
        <w:t>the legacy grid values thus having a direct impact on the definition of the minimum performance requirements.</w:t>
      </w:r>
    </w:p>
    <w:p w14:paraId="3C5AC627" w14:textId="77777777" w:rsidR="00205FDD" w:rsidRDefault="00AF6148" w:rsidP="00205FDD">
      <w:pPr>
        <w:rPr>
          <w:lang w:val="en-US"/>
        </w:rPr>
      </w:pPr>
      <w:r w:rsidRPr="00AF6148">
        <w:rPr>
          <w:lang w:val="en-US"/>
        </w:rPr>
        <w:t>Additionally,</w:t>
      </w:r>
      <w:r>
        <w:rPr>
          <w:lang w:val="en-US"/>
        </w:rPr>
        <w:t xml:space="preserve"> </w:t>
      </w:r>
      <w:r w:rsidR="00205FDD">
        <w:rPr>
          <w:lang w:val="en-US"/>
        </w:rPr>
        <w:t>in the same clause B.2.12 it is also stated that “Any of the measurements grids in Table B.2.12-1 could be used for testing”.</w:t>
      </w:r>
      <w:r w:rsidRPr="00AF6148">
        <w:rPr>
          <w:lang w:val="en-US"/>
        </w:rPr>
        <w:t xml:space="preserve"> </w:t>
      </w:r>
    </w:p>
    <w:p w14:paraId="0170A734" w14:textId="40F886BA" w:rsidR="00205FDD" w:rsidRDefault="00205FDD" w:rsidP="00205FDD">
      <w:pPr>
        <w:rPr>
          <w:i/>
          <w:iCs/>
          <w:lang w:val="en-US"/>
        </w:rPr>
      </w:pPr>
      <w:r w:rsidRPr="00AF6148">
        <w:rPr>
          <w:b/>
          <w:bCs/>
          <w:i/>
          <w:iCs/>
          <w:lang w:val="en-US"/>
        </w:rPr>
        <w:t xml:space="preserve">Observation </w:t>
      </w:r>
      <w:r>
        <w:rPr>
          <w:b/>
          <w:bCs/>
          <w:i/>
          <w:iCs/>
          <w:lang w:val="en-US"/>
        </w:rPr>
        <w:t>2</w:t>
      </w:r>
      <w:r>
        <w:rPr>
          <w:lang w:val="en-US"/>
        </w:rPr>
        <w:t>:</w:t>
      </w:r>
      <w:r>
        <w:rPr>
          <w:i/>
          <w:iCs/>
          <w:lang w:val="en-US"/>
        </w:rPr>
        <w:t xml:space="preserve"> it is a common understanding that a testing activity differs from measurements activity aiming to define the requirements as well as to certificate a device against such requirements</w:t>
      </w:r>
      <w:r w:rsidRPr="00AF6148">
        <w:rPr>
          <w:i/>
          <w:iCs/>
          <w:lang w:val="en-US"/>
        </w:rPr>
        <w:t>.</w:t>
      </w:r>
    </w:p>
    <w:p w14:paraId="1955641D" w14:textId="5DC3C0E5" w:rsidR="00205FDD" w:rsidRDefault="00205FDD" w:rsidP="00205FDD">
      <w:pPr>
        <w:rPr>
          <w:lang w:val="en-US"/>
        </w:rPr>
      </w:pPr>
      <w:r w:rsidRPr="00FD0796">
        <w:rPr>
          <w:lang w:val="en-US"/>
        </w:rPr>
        <w:t>On top of the above, it has to be highlighted that the introduction of the coarser sampling gri</w:t>
      </w:r>
      <w:r w:rsidR="00FD0796" w:rsidRPr="00FD0796">
        <w:rPr>
          <w:lang w:val="en-US"/>
        </w:rPr>
        <w:t>d</w:t>
      </w:r>
      <w:r w:rsidRPr="00FD0796">
        <w:rPr>
          <w:lang w:val="en-US"/>
        </w:rPr>
        <w:t xml:space="preserve"> has been </w:t>
      </w:r>
      <w:r w:rsidR="00FD0796" w:rsidRPr="00FD0796">
        <w:rPr>
          <w:lang w:val="en-US"/>
        </w:rPr>
        <w:t>based on simulated radiation patterns instead of empirical measurements on real device under different conditions.</w:t>
      </w:r>
    </w:p>
    <w:p w14:paraId="39CC076E" w14:textId="5589B99C" w:rsidR="00FD0796" w:rsidRDefault="00FD0796" w:rsidP="00205FDD">
      <w:pPr>
        <w:rPr>
          <w:i/>
          <w:iCs/>
          <w:lang w:val="en-US"/>
        </w:rPr>
      </w:pPr>
      <w:r w:rsidRPr="00FD0796">
        <w:rPr>
          <w:b/>
          <w:bCs/>
          <w:i/>
          <w:iCs/>
          <w:lang w:val="en-US"/>
        </w:rPr>
        <w:t>Observation 3</w:t>
      </w:r>
      <w:r>
        <w:rPr>
          <w:lang w:val="en-US"/>
        </w:rPr>
        <w:t xml:space="preserve">: </w:t>
      </w:r>
      <w:r w:rsidRPr="00FD0796">
        <w:rPr>
          <w:i/>
          <w:iCs/>
          <w:lang w:val="en-US"/>
        </w:rPr>
        <w:t xml:space="preserve">the validity of the coarser sampling grid must be validated through a proper measurement campaign before being adopted for </w:t>
      </w:r>
      <w:r>
        <w:rPr>
          <w:i/>
          <w:iCs/>
          <w:lang w:val="en-US"/>
        </w:rPr>
        <w:t xml:space="preserve">measurements aiming at the </w:t>
      </w:r>
      <w:r w:rsidRPr="00FD0796">
        <w:rPr>
          <w:i/>
          <w:iCs/>
          <w:lang w:val="en-US"/>
        </w:rPr>
        <w:t>definition of the minimum performance requirements.</w:t>
      </w:r>
    </w:p>
    <w:p w14:paraId="1FA27163" w14:textId="4E2CF027" w:rsidR="00FD0796" w:rsidRDefault="00FD0796" w:rsidP="00205FDD">
      <w:pPr>
        <w:rPr>
          <w:i/>
          <w:iCs/>
          <w:lang w:val="en-US"/>
        </w:rPr>
      </w:pPr>
      <w:r>
        <w:rPr>
          <w:i/>
          <w:iCs/>
          <w:lang w:val="en-US"/>
        </w:rPr>
        <w:t>In addition, the following observations on the overall activity towards the definition of the performance requirements can be made:</w:t>
      </w:r>
    </w:p>
    <w:p w14:paraId="2D05F20B" w14:textId="33C2B69A" w:rsidR="00FD0796" w:rsidRDefault="00FD0796" w:rsidP="00205FDD">
      <w:pPr>
        <w:rPr>
          <w:i/>
          <w:iCs/>
          <w:lang w:val="en-US"/>
        </w:rPr>
      </w:pPr>
      <w:r w:rsidRPr="00FD0796">
        <w:rPr>
          <w:b/>
          <w:bCs/>
          <w:i/>
          <w:iCs/>
          <w:lang w:val="en-US"/>
        </w:rPr>
        <w:t>Observation 4</w:t>
      </w:r>
      <w:r>
        <w:rPr>
          <w:i/>
          <w:iCs/>
          <w:lang w:val="en-US"/>
        </w:rPr>
        <w:t>: Rel-17 requirements for band n41 and n78 in browsing mode have been defined using the legacy grid values; consistency with Rel-18 requirements must be guaranteed</w:t>
      </w:r>
    </w:p>
    <w:p w14:paraId="4FE3F801" w14:textId="1E4323BD" w:rsidR="00FD0796" w:rsidRDefault="00FD0796" w:rsidP="00205FDD">
      <w:pPr>
        <w:rPr>
          <w:i/>
          <w:iCs/>
          <w:lang w:val="en-US"/>
        </w:rPr>
      </w:pPr>
      <w:r w:rsidRPr="00B26A05">
        <w:rPr>
          <w:b/>
          <w:bCs/>
          <w:i/>
          <w:iCs/>
          <w:lang w:val="en-US"/>
        </w:rPr>
        <w:lastRenderedPageBreak/>
        <w:t>Observation 5</w:t>
      </w:r>
      <w:r>
        <w:rPr>
          <w:i/>
          <w:iCs/>
          <w:lang w:val="en-US"/>
        </w:rPr>
        <w:t xml:space="preserve">: </w:t>
      </w:r>
      <w:r w:rsidR="00B26A05">
        <w:rPr>
          <w:i/>
          <w:iCs/>
          <w:lang w:val="en-US"/>
        </w:rPr>
        <w:t>the ongoing laboratories alignment activity is based on the legacy grid values as reported in the adopted template for m</w:t>
      </w:r>
      <w:r w:rsidR="00B26A05" w:rsidRPr="00B26A05">
        <w:rPr>
          <w:i/>
          <w:iCs/>
          <w:lang w:val="en-US"/>
        </w:rPr>
        <w:t xml:space="preserve">easurement results </w:t>
      </w:r>
      <w:r w:rsidR="00E44F4C">
        <w:rPr>
          <w:i/>
          <w:iCs/>
          <w:lang w:val="en-US"/>
        </w:rPr>
        <w:t xml:space="preserve">in </w:t>
      </w:r>
      <w:r w:rsidR="00B26A05">
        <w:rPr>
          <w:i/>
          <w:iCs/>
          <w:lang w:val="en-US"/>
        </w:rPr>
        <w:t>[3]; therefore, there is no founded motivation to change that assumption for the measurement campaign</w:t>
      </w:r>
    </w:p>
    <w:p w14:paraId="5F7B2510" w14:textId="5FC99370" w:rsidR="00E44F4C" w:rsidRDefault="00E44F4C" w:rsidP="00E44F4C">
      <w:pPr>
        <w:rPr>
          <w:i/>
          <w:iCs/>
          <w:lang w:val="en-US"/>
        </w:rPr>
      </w:pPr>
      <w:r w:rsidRPr="00B26A05">
        <w:rPr>
          <w:b/>
          <w:bCs/>
          <w:i/>
          <w:iCs/>
          <w:lang w:val="en-US"/>
        </w:rPr>
        <w:t xml:space="preserve">Observation </w:t>
      </w:r>
      <w:r>
        <w:rPr>
          <w:b/>
          <w:bCs/>
          <w:i/>
          <w:iCs/>
          <w:lang w:val="en-US"/>
        </w:rPr>
        <w:t>6</w:t>
      </w:r>
      <w:r>
        <w:rPr>
          <w:i/>
          <w:iCs/>
          <w:lang w:val="en-US"/>
        </w:rPr>
        <w:t>: according to the step 7-d in the working procedure the adoption of the coarser measurement grid is optional (i.e.</w:t>
      </w:r>
      <w:r w:rsidR="00D1479E">
        <w:rPr>
          <w:i/>
          <w:iCs/>
          <w:lang w:val="en-US"/>
        </w:rPr>
        <w:t>,</w:t>
      </w:r>
      <w:r>
        <w:rPr>
          <w:i/>
          <w:iCs/>
          <w:lang w:val="en-US"/>
        </w:rPr>
        <w:t xml:space="preserve"> “can be used</w:t>
      </w:r>
      <w:r w:rsidR="00D1479E">
        <w:rPr>
          <w:i/>
          <w:iCs/>
          <w:lang w:val="en-US"/>
        </w:rPr>
        <w:t>”</w:t>
      </w:r>
      <w:r>
        <w:rPr>
          <w:i/>
          <w:iCs/>
          <w:lang w:val="en-US"/>
        </w:rPr>
        <w:t xml:space="preserve">) and this is also reflected in the template for the measurements results in [4]; </w:t>
      </w:r>
      <w:r w:rsidR="00E66464">
        <w:rPr>
          <w:i/>
          <w:iCs/>
          <w:lang w:val="en-US"/>
        </w:rPr>
        <w:t>it would be controversial to consider together measurements performed with two different sampling grids (and different MU)</w:t>
      </w:r>
    </w:p>
    <w:p w14:paraId="2207C27C" w14:textId="28B2EC90" w:rsidR="00E66464" w:rsidRDefault="00E66464" w:rsidP="00E44F4C">
      <w:pPr>
        <w:rPr>
          <w:i/>
          <w:iCs/>
          <w:lang w:val="en-US"/>
        </w:rPr>
      </w:pPr>
      <w:r w:rsidRPr="00E66464">
        <w:rPr>
          <w:b/>
          <w:bCs/>
          <w:i/>
          <w:iCs/>
          <w:lang w:val="en-US"/>
        </w:rPr>
        <w:t>Observation 7</w:t>
      </w:r>
      <w:r>
        <w:rPr>
          <w:i/>
          <w:iCs/>
          <w:lang w:val="en-US"/>
        </w:rPr>
        <w:t>: the coarser sampling grid has been introduced to essentially reduce the time required to perform the measurements activity. While this can be a good motivation in other contexts, this cannot be considered as a point for the measurement campaign of the WI in which is fundamental to provide reliable results including reasonable MU.</w:t>
      </w:r>
    </w:p>
    <w:p w14:paraId="732A1924" w14:textId="54464C78" w:rsidR="00E66464" w:rsidRDefault="00E66464" w:rsidP="00E44F4C">
      <w:pPr>
        <w:rPr>
          <w:lang w:val="en-US"/>
        </w:rPr>
      </w:pPr>
      <w:r w:rsidRPr="00E66464">
        <w:rPr>
          <w:lang w:val="en-US"/>
        </w:rPr>
        <w:t>Based on the observations</w:t>
      </w:r>
      <w:r w:rsidR="00D1479E">
        <w:rPr>
          <w:lang w:val="en-US"/>
        </w:rPr>
        <w:t xml:space="preserve"> provided above</w:t>
      </w:r>
      <w:r>
        <w:rPr>
          <w:lang w:val="en-US"/>
        </w:rPr>
        <w:t>, the following proposal</w:t>
      </w:r>
      <w:r w:rsidR="00B059ED">
        <w:rPr>
          <w:lang w:val="en-US"/>
        </w:rPr>
        <w:t>s</w:t>
      </w:r>
      <w:r>
        <w:rPr>
          <w:lang w:val="en-US"/>
        </w:rPr>
        <w:t xml:space="preserve"> </w:t>
      </w:r>
      <w:r w:rsidR="00B059ED">
        <w:rPr>
          <w:lang w:val="en-US"/>
        </w:rPr>
        <w:t>are</w:t>
      </w:r>
      <w:r w:rsidR="00D1479E">
        <w:rPr>
          <w:lang w:val="en-US"/>
        </w:rPr>
        <w:t xml:space="preserve"> formulate</w:t>
      </w:r>
      <w:r w:rsidR="00B059ED">
        <w:rPr>
          <w:lang w:val="en-US"/>
        </w:rPr>
        <w:t>d</w:t>
      </w:r>
      <w:r w:rsidR="00D1479E">
        <w:rPr>
          <w:lang w:val="en-US"/>
        </w:rPr>
        <w:t>:</w:t>
      </w:r>
    </w:p>
    <w:p w14:paraId="73B2C16F" w14:textId="4D568B57" w:rsidR="00D1479E" w:rsidRPr="00B059ED" w:rsidRDefault="00D1479E" w:rsidP="00E44F4C">
      <w:pPr>
        <w:rPr>
          <w:i/>
          <w:iCs/>
          <w:lang w:val="en-US"/>
        </w:rPr>
      </w:pPr>
      <w:r w:rsidRPr="00B059ED">
        <w:rPr>
          <w:b/>
          <w:bCs/>
          <w:i/>
          <w:iCs/>
          <w:lang w:val="en-US"/>
        </w:rPr>
        <w:t>Proposal</w:t>
      </w:r>
      <w:r w:rsidR="00B059ED" w:rsidRPr="00B059ED">
        <w:rPr>
          <w:b/>
          <w:bCs/>
          <w:i/>
          <w:iCs/>
          <w:lang w:val="en-US"/>
        </w:rPr>
        <w:t xml:space="preserve"> 1</w:t>
      </w:r>
      <w:r w:rsidRPr="00B059ED">
        <w:rPr>
          <w:i/>
          <w:iCs/>
          <w:lang w:val="en-US"/>
        </w:rPr>
        <w:t>: Remove the possibility to use of the coarser grid measurement from the working procedure for Rel-18 TRP TRS Performance Test Campaign</w:t>
      </w:r>
    </w:p>
    <w:p w14:paraId="2AF26ED5" w14:textId="35565E57" w:rsidR="00D1479E" w:rsidRPr="00E66464" w:rsidRDefault="00D1479E" w:rsidP="00E44F4C">
      <w:pPr>
        <w:rPr>
          <w:lang w:val="en-US"/>
        </w:rPr>
      </w:pPr>
      <w:r>
        <w:rPr>
          <w:noProof/>
          <w:lang w:val="en-US"/>
        </w:rPr>
        <mc:AlternateContent>
          <mc:Choice Requires="wps">
            <w:drawing>
              <wp:anchor distT="0" distB="0" distL="114300" distR="114300" simplePos="0" relativeHeight="251661312" behindDoc="0" locked="0" layoutInCell="1" allowOverlap="1" wp14:anchorId="4D6DF716" wp14:editId="0EACEBC6">
                <wp:simplePos x="0" y="0"/>
                <wp:positionH relativeFrom="margin">
                  <wp:posOffset>0</wp:posOffset>
                </wp:positionH>
                <wp:positionV relativeFrom="paragraph">
                  <wp:posOffset>-635</wp:posOffset>
                </wp:positionV>
                <wp:extent cx="6072808" cy="1908313"/>
                <wp:effectExtent l="0" t="0" r="23495" b="15875"/>
                <wp:wrapNone/>
                <wp:docPr id="1" name="Text Box 1"/>
                <wp:cNvGraphicFramePr/>
                <a:graphic xmlns:a="http://schemas.openxmlformats.org/drawingml/2006/main">
                  <a:graphicData uri="http://schemas.microsoft.com/office/word/2010/wordprocessingShape">
                    <wps:wsp>
                      <wps:cNvSpPr txBox="1"/>
                      <wps:spPr>
                        <a:xfrm>
                          <a:off x="0" y="0"/>
                          <a:ext cx="6072808" cy="1908313"/>
                        </a:xfrm>
                        <a:prstGeom prst="rect">
                          <a:avLst/>
                        </a:prstGeom>
                        <a:solidFill>
                          <a:schemeClr val="lt1"/>
                        </a:solidFill>
                        <a:ln w="6350">
                          <a:solidFill>
                            <a:prstClr val="black"/>
                          </a:solidFill>
                        </a:ln>
                      </wps:spPr>
                      <wps:txbx>
                        <w:txbxContent>
                          <w:p w14:paraId="3192BE36" w14:textId="77777777" w:rsidR="00D1479E" w:rsidRPr="007F3748" w:rsidRDefault="00D1479E" w:rsidP="00D1479E">
                            <w:pPr>
                              <w:pStyle w:val="Paragrafoelenco"/>
                              <w:numPr>
                                <w:ilvl w:val="0"/>
                                <w:numId w:val="20"/>
                              </w:numPr>
                            </w:pPr>
                            <w:r w:rsidRPr="007F3748">
                              <w:t>Test lab procedures</w:t>
                            </w:r>
                          </w:p>
                          <w:p w14:paraId="6597F1D6" w14:textId="77777777" w:rsidR="00D1479E" w:rsidRPr="007F3748" w:rsidRDefault="00D1479E" w:rsidP="00D1479E">
                            <w:pPr>
                              <w:numPr>
                                <w:ilvl w:val="0"/>
                                <w:numId w:val="21"/>
                              </w:numPr>
                            </w:pPr>
                            <w:r w:rsidRPr="007F3748">
                              <w:t xml:space="preserve">Tx Antenna switching: for 1Tx configuration, test lab should make sure the testing follows the TAS OFF procedure, i.e., lock the UE antenna to primary antenna yielding best TRP. Assistants from OEM may be needed. </w:t>
                            </w:r>
                          </w:p>
                          <w:p w14:paraId="11257EE1" w14:textId="77777777" w:rsidR="00D1479E" w:rsidRPr="007F3748" w:rsidRDefault="00D1479E" w:rsidP="00D1479E">
                            <w:pPr>
                              <w:numPr>
                                <w:ilvl w:val="0"/>
                                <w:numId w:val="21"/>
                              </w:numPr>
                            </w:pPr>
                            <w:r w:rsidRPr="007F3748">
                              <w:t>Time-averaging algorithm (TAA): if supported by UE, test lab should make sure TAA should be disabled. Assistants from OEM or chipset vendor may be needed. TAA OFF can be based on UE declaration.</w:t>
                            </w:r>
                          </w:p>
                          <w:p w14:paraId="668132EF" w14:textId="77777777" w:rsidR="00D1479E" w:rsidRPr="007F3748" w:rsidRDefault="00D1479E" w:rsidP="00D1479E">
                            <w:pPr>
                              <w:numPr>
                                <w:ilvl w:val="0"/>
                                <w:numId w:val="21"/>
                              </w:numPr>
                            </w:pPr>
                            <w:r w:rsidRPr="007F3748">
                              <w:t>For UE support PC2 at one band, PC3 testing is not needed.</w:t>
                            </w:r>
                          </w:p>
                          <w:p w14:paraId="058BF9AF" w14:textId="77777777" w:rsidR="00D1479E" w:rsidRPr="00D1479E" w:rsidRDefault="00D1479E" w:rsidP="00D1479E">
                            <w:pPr>
                              <w:numPr>
                                <w:ilvl w:val="0"/>
                                <w:numId w:val="21"/>
                              </w:numPr>
                              <w:rPr>
                                <w:strike/>
                                <w:color w:val="FF0000"/>
                              </w:rPr>
                            </w:pPr>
                            <w:r w:rsidRPr="00D1479E">
                              <w:rPr>
                                <w:strike/>
                                <w:color w:val="FF0000"/>
                              </w:rPr>
                              <w:t>Newly defined Coarser measurement grid in TR 38.870 can be used for TRP TRS measurement</w:t>
                            </w:r>
                          </w:p>
                          <w:p w14:paraId="65F64F8A" w14:textId="77777777" w:rsidR="00D1479E" w:rsidRDefault="00D1479E" w:rsidP="00D147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6DF716" id="_x0000_s1027" type="#_x0000_t202" style="position:absolute;margin-left:0;margin-top:-.05pt;width:478.15pt;height:150.2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" fillcolor="white [3201]" strokeweight=".5pt">
                <v:textbox>
                  <w:txbxContent>
                    <w:p w14:paraId="3192BE36" w14:textId="77777777" w:rsidR="00D1479E" w:rsidRPr="007F3748" w:rsidRDefault="00D1479E" w:rsidP="00D1479E">
                      <w:pPr>
                        <w:pStyle w:val="Paragrafoelenco"/>
                        <w:numPr>
                          <w:ilvl w:val="0"/>
                          <w:numId w:val="20"/>
                        </w:numPr>
                      </w:pPr>
                      <w:r w:rsidRPr="007F3748">
                        <w:t>Test lab procedures</w:t>
                      </w:r>
                    </w:p>
                    <w:p w14:paraId="6597F1D6" w14:textId="77777777" w:rsidR="00D1479E" w:rsidRPr="007F3748" w:rsidRDefault="00D1479E" w:rsidP="00D1479E">
                      <w:pPr>
                        <w:numPr>
                          <w:ilvl w:val="0"/>
                          <w:numId w:val="21"/>
                        </w:numPr>
                      </w:pPr>
                      <w:r w:rsidRPr="007F3748">
                        <w:t xml:space="preserve">Tx Antenna </w:t>
                      </w:r>
                      <w:proofErr w:type="gramStart"/>
                      <w:r w:rsidRPr="007F3748">
                        <w:t>switching:</w:t>
                      </w:r>
                      <w:proofErr w:type="gramEnd"/>
                      <w:r w:rsidRPr="007F3748">
                        <w:t xml:space="preserve"> for 1Tx configuration, test lab should make sure the testing follows the TAS OFF procedure, i.e., lock the UE antenna to primary antenna yielding best TRP. Assistants from OEM may be needed. </w:t>
                      </w:r>
                    </w:p>
                    <w:p w14:paraId="11257EE1" w14:textId="77777777" w:rsidR="00D1479E" w:rsidRPr="007F3748" w:rsidRDefault="00D1479E" w:rsidP="00D1479E">
                      <w:pPr>
                        <w:numPr>
                          <w:ilvl w:val="0"/>
                          <w:numId w:val="21"/>
                        </w:numPr>
                      </w:pPr>
                      <w:r w:rsidRPr="007F3748">
                        <w:t>Time-averaging algorithm (TAA): if supported by UE, test lab should make sure TAA should be disabled. Assistants from OEM or chipset vendor may be needed. TAA OFF can be based on UE declaration.</w:t>
                      </w:r>
                    </w:p>
                    <w:p w14:paraId="668132EF" w14:textId="77777777" w:rsidR="00D1479E" w:rsidRPr="007F3748" w:rsidRDefault="00D1479E" w:rsidP="00D1479E">
                      <w:pPr>
                        <w:numPr>
                          <w:ilvl w:val="0"/>
                          <w:numId w:val="21"/>
                        </w:numPr>
                      </w:pPr>
                      <w:r w:rsidRPr="007F3748">
                        <w:t>For UE support PC2 at one band, PC3 testing is not needed.</w:t>
                      </w:r>
                    </w:p>
                    <w:p w14:paraId="058BF9AF" w14:textId="77777777" w:rsidR="00D1479E" w:rsidRPr="00D1479E" w:rsidRDefault="00D1479E" w:rsidP="00D1479E">
                      <w:pPr>
                        <w:numPr>
                          <w:ilvl w:val="0"/>
                          <w:numId w:val="21"/>
                        </w:numPr>
                        <w:rPr>
                          <w:strike/>
                          <w:color w:val="FF0000"/>
                        </w:rPr>
                      </w:pPr>
                      <w:r w:rsidRPr="00D1479E">
                        <w:rPr>
                          <w:strike/>
                          <w:color w:val="FF0000"/>
                        </w:rPr>
                        <w:t>Newly defined Coarser measurement grid in TR 38.870 can be used for TRP TRS measurement</w:t>
                      </w:r>
                    </w:p>
                    <w:p w14:paraId="65F64F8A" w14:textId="77777777" w:rsidR="00D1479E" w:rsidRDefault="00D1479E" w:rsidP="00D1479E"/>
                  </w:txbxContent>
                </v:textbox>
                <w10:wrap anchorx="margin"/>
              </v:shape>
            </w:pict>
          </mc:Fallback>
        </mc:AlternateContent>
      </w:r>
    </w:p>
    <w:p w14:paraId="50A83161" w14:textId="77777777" w:rsidR="00E44F4C" w:rsidRPr="00FD0796" w:rsidRDefault="00E44F4C" w:rsidP="00205FDD">
      <w:pPr>
        <w:rPr>
          <w:lang w:val="en-US"/>
        </w:rPr>
      </w:pPr>
    </w:p>
    <w:p w14:paraId="0429534E" w14:textId="59CB31FB" w:rsidR="00AF6148" w:rsidRPr="00AF6148" w:rsidRDefault="00AF6148" w:rsidP="0021017E">
      <w:pPr>
        <w:rPr>
          <w:lang w:val="en-US"/>
        </w:rPr>
      </w:pPr>
    </w:p>
    <w:p w14:paraId="33D8FA55" w14:textId="77777777" w:rsidR="0021017E" w:rsidRDefault="0021017E" w:rsidP="0021017E">
      <w:pPr>
        <w:rPr>
          <w:lang w:val="en-US"/>
        </w:rPr>
      </w:pPr>
    </w:p>
    <w:p w14:paraId="26085098" w14:textId="77777777" w:rsidR="0021017E" w:rsidRDefault="0021017E" w:rsidP="0021017E">
      <w:pPr>
        <w:rPr>
          <w:lang w:val="en-US"/>
        </w:rPr>
      </w:pPr>
    </w:p>
    <w:p w14:paraId="28089629" w14:textId="77777777" w:rsidR="0021017E" w:rsidRDefault="0021017E" w:rsidP="0021017E">
      <w:pPr>
        <w:rPr>
          <w:lang w:val="en-US"/>
        </w:rPr>
      </w:pPr>
    </w:p>
    <w:p w14:paraId="6C756C8C" w14:textId="77777777" w:rsidR="0021017E" w:rsidRDefault="0021017E" w:rsidP="0021017E">
      <w:pPr>
        <w:rPr>
          <w:lang w:val="en-US"/>
        </w:rPr>
      </w:pPr>
    </w:p>
    <w:p w14:paraId="6FD225E7" w14:textId="12BF9441" w:rsidR="0021017E" w:rsidRDefault="0021017E" w:rsidP="0021017E">
      <w:pPr>
        <w:rPr>
          <w:lang w:val="en-US"/>
        </w:rPr>
      </w:pPr>
    </w:p>
    <w:p w14:paraId="5AA73FBA" w14:textId="6FEB69EB" w:rsidR="00B059ED" w:rsidRPr="00B059ED" w:rsidRDefault="00B059ED" w:rsidP="0021017E">
      <w:pPr>
        <w:rPr>
          <w:i/>
          <w:iCs/>
          <w:lang w:val="en-US"/>
        </w:rPr>
      </w:pPr>
      <w:r w:rsidRPr="00B059ED">
        <w:rPr>
          <w:b/>
          <w:bCs/>
          <w:i/>
          <w:iCs/>
          <w:lang w:val="en-US"/>
        </w:rPr>
        <w:t>Proposal 2</w:t>
      </w:r>
      <w:r w:rsidRPr="00B059ED">
        <w:rPr>
          <w:i/>
          <w:iCs/>
          <w:lang w:val="en-US"/>
        </w:rPr>
        <w:t>: Update the template for the measurements results in [4] accordingly.</w:t>
      </w:r>
    </w:p>
    <w:bookmarkEnd w:id="0"/>
    <w:p w14:paraId="72B78342" w14:textId="7CDAF851" w:rsidR="00FE1B2B" w:rsidRDefault="0021017E" w:rsidP="00FE1B2B">
      <w:pPr>
        <w:pStyle w:val="Titolo1"/>
      </w:pPr>
      <w:r>
        <w:t>3</w:t>
      </w:r>
      <w:r w:rsidR="00FE1B2B" w:rsidRPr="00D20165">
        <w:tab/>
      </w:r>
      <w:r>
        <w:t>Conclusions</w:t>
      </w:r>
    </w:p>
    <w:p w14:paraId="7D4FAEF6" w14:textId="25D4B130" w:rsidR="00546C5B" w:rsidRPr="00546C5B" w:rsidRDefault="0021017E" w:rsidP="00546C5B">
      <w:r>
        <w:t>In the following, observations and proposal</w:t>
      </w:r>
      <w:r w:rsidR="00B059ED">
        <w:t>s</w:t>
      </w:r>
      <w:r>
        <w:t xml:space="preserve"> reported in this contribution are summarized:</w:t>
      </w:r>
    </w:p>
    <w:p w14:paraId="3D88AE09" w14:textId="77777777" w:rsidR="00D1479E" w:rsidRDefault="00D1479E" w:rsidP="00D1479E">
      <w:pPr>
        <w:rPr>
          <w:i/>
          <w:iCs/>
          <w:lang w:val="en-US"/>
        </w:rPr>
      </w:pPr>
      <w:r w:rsidRPr="00AF6148">
        <w:rPr>
          <w:b/>
          <w:bCs/>
          <w:i/>
          <w:iCs/>
          <w:lang w:val="en-US"/>
        </w:rPr>
        <w:t>Observation 1</w:t>
      </w:r>
      <w:r>
        <w:rPr>
          <w:lang w:val="en-US"/>
        </w:rPr>
        <w:t>:</w:t>
      </w:r>
      <w:r w:rsidRPr="00AF6148">
        <w:rPr>
          <w:i/>
          <w:iCs/>
          <w:lang w:val="en-US"/>
        </w:rPr>
        <w:t xml:space="preserve"> the adoption of the coarse grid is likely to introduce larger MU with respect to </w:t>
      </w:r>
      <w:r>
        <w:rPr>
          <w:i/>
          <w:iCs/>
          <w:lang w:val="en-US"/>
        </w:rPr>
        <w:t xml:space="preserve">one related to </w:t>
      </w:r>
      <w:r w:rsidRPr="00AF6148">
        <w:rPr>
          <w:i/>
          <w:iCs/>
          <w:lang w:val="en-US"/>
        </w:rPr>
        <w:t>the legacy grid values thus having a direct impact on the definition of the minimum performance requirements.</w:t>
      </w:r>
    </w:p>
    <w:p w14:paraId="16FF386C" w14:textId="77777777" w:rsidR="00D1479E" w:rsidRDefault="00D1479E" w:rsidP="00D1479E">
      <w:pPr>
        <w:rPr>
          <w:i/>
          <w:iCs/>
          <w:lang w:val="en-US"/>
        </w:rPr>
      </w:pPr>
      <w:r w:rsidRPr="00AF6148">
        <w:rPr>
          <w:b/>
          <w:bCs/>
          <w:i/>
          <w:iCs/>
          <w:lang w:val="en-US"/>
        </w:rPr>
        <w:t xml:space="preserve">Observation </w:t>
      </w:r>
      <w:r>
        <w:rPr>
          <w:b/>
          <w:bCs/>
          <w:i/>
          <w:iCs/>
          <w:lang w:val="en-US"/>
        </w:rPr>
        <w:t>2</w:t>
      </w:r>
      <w:r>
        <w:rPr>
          <w:lang w:val="en-US"/>
        </w:rPr>
        <w:t>:</w:t>
      </w:r>
      <w:r>
        <w:rPr>
          <w:i/>
          <w:iCs/>
          <w:lang w:val="en-US"/>
        </w:rPr>
        <w:t xml:space="preserve"> it is a common understanding that a testing activity differs from measurements activity aiming to define the requirements as well as to certificate a device against such requirements</w:t>
      </w:r>
      <w:r w:rsidRPr="00AF6148">
        <w:rPr>
          <w:i/>
          <w:iCs/>
          <w:lang w:val="en-US"/>
        </w:rPr>
        <w:t>.</w:t>
      </w:r>
    </w:p>
    <w:p w14:paraId="02E9F2E7" w14:textId="77777777" w:rsidR="00D1479E" w:rsidRDefault="00D1479E" w:rsidP="00D1479E">
      <w:pPr>
        <w:rPr>
          <w:i/>
          <w:iCs/>
          <w:lang w:val="en-US"/>
        </w:rPr>
      </w:pPr>
      <w:r w:rsidRPr="00FD0796">
        <w:rPr>
          <w:b/>
          <w:bCs/>
          <w:i/>
          <w:iCs/>
          <w:lang w:val="en-US"/>
        </w:rPr>
        <w:t>Observation 3</w:t>
      </w:r>
      <w:r>
        <w:rPr>
          <w:lang w:val="en-US"/>
        </w:rPr>
        <w:t xml:space="preserve">: </w:t>
      </w:r>
      <w:r w:rsidRPr="00FD0796">
        <w:rPr>
          <w:i/>
          <w:iCs/>
          <w:lang w:val="en-US"/>
        </w:rPr>
        <w:t xml:space="preserve">the validity of the coarser sampling grid must be validated through a proper measurement campaign before being adopted for </w:t>
      </w:r>
      <w:r>
        <w:rPr>
          <w:i/>
          <w:iCs/>
          <w:lang w:val="en-US"/>
        </w:rPr>
        <w:t xml:space="preserve">measurements aiming at the </w:t>
      </w:r>
      <w:r w:rsidRPr="00FD0796">
        <w:rPr>
          <w:i/>
          <w:iCs/>
          <w:lang w:val="en-US"/>
        </w:rPr>
        <w:t>definition of the minimum performance requirements.</w:t>
      </w:r>
    </w:p>
    <w:p w14:paraId="1086050D" w14:textId="77777777" w:rsidR="00D1479E" w:rsidRDefault="00D1479E" w:rsidP="00D1479E">
      <w:pPr>
        <w:rPr>
          <w:i/>
          <w:iCs/>
          <w:lang w:val="en-US"/>
        </w:rPr>
      </w:pPr>
      <w:r w:rsidRPr="00FD0796">
        <w:rPr>
          <w:b/>
          <w:bCs/>
          <w:i/>
          <w:iCs/>
          <w:lang w:val="en-US"/>
        </w:rPr>
        <w:t>Observation 4</w:t>
      </w:r>
      <w:r>
        <w:rPr>
          <w:i/>
          <w:iCs/>
          <w:lang w:val="en-US"/>
        </w:rPr>
        <w:t>: Rel-17 requirements for band n41 and n78 in browsing mode have been defined using the legacy grid values; consistency with Rel-18 requirements must be guaranteed</w:t>
      </w:r>
    </w:p>
    <w:p w14:paraId="007C769A" w14:textId="77777777" w:rsidR="00D1479E" w:rsidRDefault="00D1479E" w:rsidP="00D1479E">
      <w:pPr>
        <w:rPr>
          <w:i/>
          <w:iCs/>
          <w:lang w:val="en-US"/>
        </w:rPr>
      </w:pPr>
      <w:r w:rsidRPr="00B26A05">
        <w:rPr>
          <w:b/>
          <w:bCs/>
          <w:i/>
          <w:iCs/>
          <w:lang w:val="en-US"/>
        </w:rPr>
        <w:t>Observation 5</w:t>
      </w:r>
      <w:r>
        <w:rPr>
          <w:i/>
          <w:iCs/>
          <w:lang w:val="en-US"/>
        </w:rPr>
        <w:t>: the ongoing laboratories alignment activity is based on the legacy grid values as reported in the adopted template for m</w:t>
      </w:r>
      <w:r w:rsidRPr="00B26A05">
        <w:rPr>
          <w:i/>
          <w:iCs/>
          <w:lang w:val="en-US"/>
        </w:rPr>
        <w:t xml:space="preserve">easurement results </w:t>
      </w:r>
      <w:r>
        <w:rPr>
          <w:i/>
          <w:iCs/>
          <w:lang w:val="en-US"/>
        </w:rPr>
        <w:t>in [3]; therefore, there is no founded motivation to change that assumption for the measurement campaign</w:t>
      </w:r>
    </w:p>
    <w:p w14:paraId="41DEB23C" w14:textId="4750BC13" w:rsidR="00D1479E" w:rsidRDefault="00D1479E" w:rsidP="00D1479E">
      <w:pPr>
        <w:rPr>
          <w:i/>
          <w:iCs/>
          <w:lang w:val="en-US"/>
        </w:rPr>
      </w:pPr>
      <w:r w:rsidRPr="00B26A05">
        <w:rPr>
          <w:b/>
          <w:bCs/>
          <w:i/>
          <w:iCs/>
          <w:lang w:val="en-US"/>
        </w:rPr>
        <w:t xml:space="preserve">Observation </w:t>
      </w:r>
      <w:r>
        <w:rPr>
          <w:b/>
          <w:bCs/>
          <w:i/>
          <w:iCs/>
          <w:lang w:val="en-US"/>
        </w:rPr>
        <w:t>6</w:t>
      </w:r>
      <w:r>
        <w:rPr>
          <w:i/>
          <w:iCs/>
          <w:lang w:val="en-US"/>
        </w:rPr>
        <w:t>: according to the step 7-d in the working procedure the adoption of the coarser measurement grid is optional (i.e., “can be used”) and this is also reflected in the template for the measurements results in [4]; it would be controversial to consider together measurements performed with two different sampling grids (and different MU)</w:t>
      </w:r>
    </w:p>
    <w:p w14:paraId="17687BCC" w14:textId="77777777" w:rsidR="00D1479E" w:rsidRDefault="00D1479E" w:rsidP="00D1479E">
      <w:pPr>
        <w:rPr>
          <w:i/>
          <w:iCs/>
          <w:lang w:val="en-US"/>
        </w:rPr>
      </w:pPr>
      <w:r w:rsidRPr="00E66464">
        <w:rPr>
          <w:b/>
          <w:bCs/>
          <w:i/>
          <w:iCs/>
          <w:lang w:val="en-US"/>
        </w:rPr>
        <w:t>Observation 7</w:t>
      </w:r>
      <w:r>
        <w:rPr>
          <w:i/>
          <w:iCs/>
          <w:lang w:val="en-US"/>
        </w:rPr>
        <w:t>: the coarser sampling grid has been introduced to essentially reduce the time required to perform the measurements activity. While this can be a good motivation in other contexts, this cannot be considered as a point for the measurement campaign of the WI in which is fundamental to provide reliable results including reasonable MU.</w:t>
      </w:r>
    </w:p>
    <w:p w14:paraId="36E997B5" w14:textId="0F50EF2C" w:rsidR="003006D9" w:rsidRPr="00B059ED" w:rsidRDefault="00D1479E" w:rsidP="00D1479E">
      <w:pPr>
        <w:rPr>
          <w:i/>
          <w:iCs/>
          <w:lang w:val="en-US"/>
        </w:rPr>
      </w:pPr>
      <w:r w:rsidRPr="00B059ED">
        <w:rPr>
          <w:b/>
          <w:bCs/>
          <w:i/>
          <w:iCs/>
          <w:lang w:val="en-US"/>
        </w:rPr>
        <w:t>Proposal</w:t>
      </w:r>
      <w:r w:rsidR="00B059ED" w:rsidRPr="00B059ED">
        <w:rPr>
          <w:b/>
          <w:bCs/>
          <w:i/>
          <w:iCs/>
          <w:lang w:val="en-US"/>
        </w:rPr>
        <w:t xml:space="preserve"> 1</w:t>
      </w:r>
      <w:r w:rsidRPr="00B059ED">
        <w:rPr>
          <w:i/>
          <w:iCs/>
          <w:lang w:val="en-US"/>
        </w:rPr>
        <w:t>: Remove the possibility to use of the coarser grid measurement from the working procedure for Rel-18 TRP TRS Performance Test Campaign</w:t>
      </w:r>
    </w:p>
    <w:p w14:paraId="13938ADE" w14:textId="77777777" w:rsidR="00B059ED" w:rsidRPr="00B059ED" w:rsidRDefault="00B059ED" w:rsidP="00B059ED">
      <w:pPr>
        <w:rPr>
          <w:i/>
          <w:iCs/>
          <w:lang w:val="en-US"/>
        </w:rPr>
      </w:pPr>
      <w:r w:rsidRPr="00B059ED">
        <w:rPr>
          <w:b/>
          <w:bCs/>
          <w:i/>
          <w:iCs/>
          <w:lang w:val="en-US"/>
        </w:rPr>
        <w:t>Proposal 2</w:t>
      </w:r>
      <w:r w:rsidRPr="00B059ED">
        <w:rPr>
          <w:i/>
          <w:iCs/>
          <w:lang w:val="en-US"/>
        </w:rPr>
        <w:t>: Update the template for the measurements results in [4] accordingly.</w:t>
      </w:r>
    </w:p>
    <w:p w14:paraId="70E08D67" w14:textId="77777777" w:rsidR="00B059ED" w:rsidRPr="00D1479E" w:rsidRDefault="00B059ED" w:rsidP="00D1479E">
      <w:pPr>
        <w:rPr>
          <w:lang w:val="en-US"/>
        </w:rPr>
      </w:pPr>
    </w:p>
    <w:sectPr w:rsidR="00B059ED" w:rsidRPr="00D1479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27B2" w14:textId="77777777" w:rsidR="00E913B7" w:rsidRDefault="00E913B7">
      <w:r>
        <w:separator/>
      </w:r>
    </w:p>
  </w:endnote>
  <w:endnote w:type="continuationSeparator" w:id="0">
    <w:p w14:paraId="6236B81E" w14:textId="77777777" w:rsidR="00E913B7" w:rsidRDefault="00E9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5822" w14:textId="77777777" w:rsidR="00E913B7" w:rsidRDefault="00E913B7">
      <w:r>
        <w:separator/>
      </w:r>
    </w:p>
  </w:footnote>
  <w:footnote w:type="continuationSeparator" w:id="0">
    <w:p w14:paraId="58259C4D" w14:textId="77777777" w:rsidR="00E913B7" w:rsidRDefault="00E91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EAD628A"/>
    <w:multiLevelType w:val="hybridMultilevel"/>
    <w:tmpl w:val="2E20CC1E"/>
    <w:lvl w:ilvl="0" w:tplc="C2C0E6AA">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9"/>
  </w:num>
  <w:num w:numId="8" w16cid:durableId="2028948267">
    <w:abstractNumId w:val="5"/>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831683710">
    <w:abstractNumId w:val="8"/>
  </w:num>
  <w:num w:numId="14" w16cid:durableId="768162249">
    <w:abstractNumId w:val="12"/>
  </w:num>
  <w:num w:numId="15" w16cid:durableId="1713067221">
    <w:abstractNumId w:val="14"/>
  </w:num>
  <w:num w:numId="16" w16cid:durableId="1218739866">
    <w:abstractNumId w:val="17"/>
  </w:num>
  <w:num w:numId="17" w16cid:durableId="1624266009">
    <w:abstractNumId w:val="3"/>
  </w:num>
  <w:num w:numId="18" w16cid:durableId="428701568">
    <w:abstractNumId w:val="15"/>
  </w:num>
  <w:num w:numId="19" w16cid:durableId="192884601">
    <w:abstractNumId w:val="11"/>
  </w:num>
  <w:num w:numId="20" w16cid:durableId="1079014320">
    <w:abstractNumId w:val="4"/>
  </w:num>
  <w:num w:numId="21" w16cid:durableId="1734429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53AE"/>
    <w:rsid w:val="00015E4F"/>
    <w:rsid w:val="00016734"/>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4FD7"/>
    <w:rsid w:val="0012647B"/>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580F"/>
    <w:rsid w:val="00227ABB"/>
    <w:rsid w:val="00230E6E"/>
    <w:rsid w:val="002315A5"/>
    <w:rsid w:val="00233CDA"/>
    <w:rsid w:val="002347A2"/>
    <w:rsid w:val="00240197"/>
    <w:rsid w:val="00243B9F"/>
    <w:rsid w:val="002450D8"/>
    <w:rsid w:val="00246C2F"/>
    <w:rsid w:val="00247926"/>
    <w:rsid w:val="002511AC"/>
    <w:rsid w:val="002513AD"/>
    <w:rsid w:val="00253BAB"/>
    <w:rsid w:val="00261DA4"/>
    <w:rsid w:val="00263C49"/>
    <w:rsid w:val="00264FC8"/>
    <w:rsid w:val="002675F0"/>
    <w:rsid w:val="00276EE4"/>
    <w:rsid w:val="00281026"/>
    <w:rsid w:val="002954D8"/>
    <w:rsid w:val="002956C3"/>
    <w:rsid w:val="002A0735"/>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1ACF"/>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5D89"/>
    <w:rsid w:val="003B2B5F"/>
    <w:rsid w:val="003C034E"/>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06728"/>
    <w:rsid w:val="00413124"/>
    <w:rsid w:val="00420C77"/>
    <w:rsid w:val="00423334"/>
    <w:rsid w:val="004236CF"/>
    <w:rsid w:val="00425818"/>
    <w:rsid w:val="004267DF"/>
    <w:rsid w:val="004345EC"/>
    <w:rsid w:val="00435CFF"/>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6B0A"/>
    <w:rsid w:val="004B0DD9"/>
    <w:rsid w:val="004B0E5B"/>
    <w:rsid w:val="004B2602"/>
    <w:rsid w:val="004B3F73"/>
    <w:rsid w:val="004B4AEA"/>
    <w:rsid w:val="004B5103"/>
    <w:rsid w:val="004B709D"/>
    <w:rsid w:val="004C1601"/>
    <w:rsid w:val="004C3223"/>
    <w:rsid w:val="004C6E0D"/>
    <w:rsid w:val="004C6F5F"/>
    <w:rsid w:val="004D034A"/>
    <w:rsid w:val="004D3578"/>
    <w:rsid w:val="004D40A9"/>
    <w:rsid w:val="004E04B5"/>
    <w:rsid w:val="004E213A"/>
    <w:rsid w:val="004E2E28"/>
    <w:rsid w:val="004E6A20"/>
    <w:rsid w:val="004F0988"/>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2B05"/>
    <w:rsid w:val="00543C44"/>
    <w:rsid w:val="00543E6C"/>
    <w:rsid w:val="00546C5B"/>
    <w:rsid w:val="00551FC5"/>
    <w:rsid w:val="005610F6"/>
    <w:rsid w:val="00561424"/>
    <w:rsid w:val="005622EE"/>
    <w:rsid w:val="005641FA"/>
    <w:rsid w:val="00564C1D"/>
    <w:rsid w:val="00565087"/>
    <w:rsid w:val="00566ED3"/>
    <w:rsid w:val="00570DD5"/>
    <w:rsid w:val="005721BB"/>
    <w:rsid w:val="00572E14"/>
    <w:rsid w:val="005771A9"/>
    <w:rsid w:val="00580798"/>
    <w:rsid w:val="00585697"/>
    <w:rsid w:val="005856CE"/>
    <w:rsid w:val="005915F3"/>
    <w:rsid w:val="00593DA4"/>
    <w:rsid w:val="00596066"/>
    <w:rsid w:val="005973BE"/>
    <w:rsid w:val="0059797F"/>
    <w:rsid w:val="005A2A38"/>
    <w:rsid w:val="005A2A65"/>
    <w:rsid w:val="005A2C23"/>
    <w:rsid w:val="005A3F5C"/>
    <w:rsid w:val="005A5986"/>
    <w:rsid w:val="005B0196"/>
    <w:rsid w:val="005C6186"/>
    <w:rsid w:val="005D2E01"/>
    <w:rsid w:val="005D7526"/>
    <w:rsid w:val="005E1901"/>
    <w:rsid w:val="005E2535"/>
    <w:rsid w:val="005E5F2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02C"/>
    <w:rsid w:val="00654D3E"/>
    <w:rsid w:val="00662404"/>
    <w:rsid w:val="00664982"/>
    <w:rsid w:val="006675E6"/>
    <w:rsid w:val="00667FA9"/>
    <w:rsid w:val="006704EC"/>
    <w:rsid w:val="006818C6"/>
    <w:rsid w:val="0068207C"/>
    <w:rsid w:val="0068362C"/>
    <w:rsid w:val="00686C3D"/>
    <w:rsid w:val="0068721F"/>
    <w:rsid w:val="0069226A"/>
    <w:rsid w:val="00692420"/>
    <w:rsid w:val="00695EB1"/>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405D"/>
    <w:rsid w:val="007F0F4A"/>
    <w:rsid w:val="007F23A8"/>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56020"/>
    <w:rsid w:val="00857B5C"/>
    <w:rsid w:val="008605CF"/>
    <w:rsid w:val="00865DDB"/>
    <w:rsid w:val="008768CA"/>
    <w:rsid w:val="008851FB"/>
    <w:rsid w:val="008866BD"/>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399A"/>
    <w:rsid w:val="00906293"/>
    <w:rsid w:val="00906D6D"/>
    <w:rsid w:val="009114D7"/>
    <w:rsid w:val="0091348E"/>
    <w:rsid w:val="00915525"/>
    <w:rsid w:val="00915BBD"/>
    <w:rsid w:val="00916195"/>
    <w:rsid w:val="00916949"/>
    <w:rsid w:val="00916BC2"/>
    <w:rsid w:val="00917CCB"/>
    <w:rsid w:val="00917F5A"/>
    <w:rsid w:val="00923329"/>
    <w:rsid w:val="009244B4"/>
    <w:rsid w:val="00926846"/>
    <w:rsid w:val="009272B0"/>
    <w:rsid w:val="0094205B"/>
    <w:rsid w:val="00942EC2"/>
    <w:rsid w:val="00943CED"/>
    <w:rsid w:val="0094412B"/>
    <w:rsid w:val="009536FA"/>
    <w:rsid w:val="009557AC"/>
    <w:rsid w:val="0096068D"/>
    <w:rsid w:val="00962E01"/>
    <w:rsid w:val="00962ED2"/>
    <w:rsid w:val="00963494"/>
    <w:rsid w:val="00970DA4"/>
    <w:rsid w:val="009721DF"/>
    <w:rsid w:val="00972D6A"/>
    <w:rsid w:val="00973F6E"/>
    <w:rsid w:val="009826B3"/>
    <w:rsid w:val="009950DE"/>
    <w:rsid w:val="00995497"/>
    <w:rsid w:val="00996113"/>
    <w:rsid w:val="00997281"/>
    <w:rsid w:val="009A2BFA"/>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BC6"/>
    <w:rsid w:val="00AD081C"/>
    <w:rsid w:val="00AD3F96"/>
    <w:rsid w:val="00AE19D1"/>
    <w:rsid w:val="00AE27BF"/>
    <w:rsid w:val="00AE3797"/>
    <w:rsid w:val="00AF18DD"/>
    <w:rsid w:val="00AF409A"/>
    <w:rsid w:val="00AF46B1"/>
    <w:rsid w:val="00AF59C3"/>
    <w:rsid w:val="00AF6148"/>
    <w:rsid w:val="00B00F0D"/>
    <w:rsid w:val="00B03B5E"/>
    <w:rsid w:val="00B059ED"/>
    <w:rsid w:val="00B15449"/>
    <w:rsid w:val="00B15D9A"/>
    <w:rsid w:val="00B16FC7"/>
    <w:rsid w:val="00B17447"/>
    <w:rsid w:val="00B23C75"/>
    <w:rsid w:val="00B26A05"/>
    <w:rsid w:val="00B36419"/>
    <w:rsid w:val="00B43386"/>
    <w:rsid w:val="00B4513C"/>
    <w:rsid w:val="00B474C6"/>
    <w:rsid w:val="00B52D24"/>
    <w:rsid w:val="00B53CFC"/>
    <w:rsid w:val="00B55820"/>
    <w:rsid w:val="00B61020"/>
    <w:rsid w:val="00B71441"/>
    <w:rsid w:val="00B71A25"/>
    <w:rsid w:val="00B71A6E"/>
    <w:rsid w:val="00B77099"/>
    <w:rsid w:val="00B82BB1"/>
    <w:rsid w:val="00B90B81"/>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34B"/>
    <w:rsid w:val="00C06E73"/>
    <w:rsid w:val="00C070EC"/>
    <w:rsid w:val="00C1496A"/>
    <w:rsid w:val="00C22B7E"/>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479E"/>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4CA1"/>
    <w:rsid w:val="00DD768E"/>
    <w:rsid w:val="00DD7DBA"/>
    <w:rsid w:val="00DD7F36"/>
    <w:rsid w:val="00DE0988"/>
    <w:rsid w:val="00DE3CDD"/>
    <w:rsid w:val="00DE5BA4"/>
    <w:rsid w:val="00DE6185"/>
    <w:rsid w:val="00DF2B1F"/>
    <w:rsid w:val="00DF2F1F"/>
    <w:rsid w:val="00DF4B8F"/>
    <w:rsid w:val="00DF6189"/>
    <w:rsid w:val="00DF62CD"/>
    <w:rsid w:val="00E0029F"/>
    <w:rsid w:val="00E00FED"/>
    <w:rsid w:val="00E03542"/>
    <w:rsid w:val="00E05F92"/>
    <w:rsid w:val="00E113CA"/>
    <w:rsid w:val="00E137CC"/>
    <w:rsid w:val="00E16509"/>
    <w:rsid w:val="00E22308"/>
    <w:rsid w:val="00E243AE"/>
    <w:rsid w:val="00E245B7"/>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50039"/>
    <w:rsid w:val="00E52814"/>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3B7"/>
    <w:rsid w:val="00E9717C"/>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359F"/>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EF5"/>
    <w:rsid w:val="00F70647"/>
    <w:rsid w:val="00F721C7"/>
    <w:rsid w:val="00F722B4"/>
    <w:rsid w:val="00F729E9"/>
    <w:rsid w:val="00F84751"/>
    <w:rsid w:val="00F860DB"/>
    <w:rsid w:val="00F9029E"/>
    <w:rsid w:val="00F91351"/>
    <w:rsid w:val="00F949F5"/>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0796"/>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
    <w:basedOn w:val="Normale"/>
    <w:link w:val="ParagrafoelencoCarattere"/>
    <w:uiPriority w:val="34"/>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853</Words>
  <Characters>4866</Characters>
  <Application>Microsoft Office Word</Application>
  <DocSecurity>0</DocSecurity>
  <Lines>40</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5708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30</cp:revision>
  <cp:lastPrinted>2019-02-25T14:05:00Z</cp:lastPrinted>
  <dcterms:created xsi:type="dcterms:W3CDTF">2023-10-29T12:42:00Z</dcterms:created>
  <dcterms:modified xsi:type="dcterms:W3CDTF">2023-11-03T18:25:00Z</dcterms:modified>
  <cp:category/>
</cp:coreProperties>
</file>